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EE" w:rsidRPr="00A83DE6" w:rsidRDefault="00C72330" w:rsidP="00293507">
      <w:pPr>
        <w:jc w:val="center"/>
        <w:rPr>
          <w:b/>
          <w:sz w:val="28"/>
          <w:szCs w:val="28"/>
          <w:lang w:val="en-GB"/>
        </w:rPr>
      </w:pPr>
      <w:r w:rsidRPr="00A83DE6">
        <w:rPr>
          <w:b/>
          <w:color w:val="C00000"/>
          <w:sz w:val="28"/>
          <w:szCs w:val="28"/>
          <w:lang w:val="en-GB"/>
        </w:rPr>
        <w:t>Support Services</w:t>
      </w:r>
      <w:r w:rsidR="00B94AEE" w:rsidRPr="00A83DE6">
        <w:rPr>
          <w:b/>
          <w:color w:val="C00000"/>
          <w:sz w:val="28"/>
          <w:szCs w:val="28"/>
          <w:lang w:val="en-GB"/>
        </w:rPr>
        <w:t xml:space="preserve"> </w:t>
      </w:r>
      <w:r w:rsidR="00E004F2" w:rsidRPr="00A83DE6">
        <w:rPr>
          <w:b/>
          <w:color w:val="C00000"/>
          <w:sz w:val="28"/>
          <w:szCs w:val="28"/>
          <w:lang w:val="en-GB"/>
        </w:rPr>
        <w:t xml:space="preserve">in </w:t>
      </w:r>
      <w:r w:rsidR="00061A90" w:rsidRPr="00A83DE6">
        <w:rPr>
          <w:b/>
          <w:color w:val="C00000"/>
          <w:sz w:val="28"/>
          <w:szCs w:val="28"/>
          <w:lang w:val="en-GB"/>
        </w:rPr>
        <w:t xml:space="preserve">Online </w:t>
      </w:r>
      <w:r w:rsidR="00E004F2" w:rsidRPr="00A83DE6">
        <w:rPr>
          <w:b/>
          <w:color w:val="C00000"/>
          <w:sz w:val="28"/>
          <w:szCs w:val="28"/>
          <w:lang w:val="en-GB"/>
        </w:rPr>
        <w:t>D</w:t>
      </w:r>
      <w:r w:rsidR="00B94AEE" w:rsidRPr="00A83DE6">
        <w:rPr>
          <w:b/>
          <w:color w:val="C00000"/>
          <w:sz w:val="28"/>
          <w:szCs w:val="28"/>
          <w:lang w:val="en-GB"/>
        </w:rPr>
        <w:t xml:space="preserve">istance </w:t>
      </w:r>
      <w:r w:rsidR="00E004F2" w:rsidRPr="00A83DE6">
        <w:rPr>
          <w:b/>
          <w:color w:val="C00000"/>
          <w:sz w:val="28"/>
          <w:szCs w:val="28"/>
          <w:lang w:val="en-GB"/>
        </w:rPr>
        <w:t>T</w:t>
      </w:r>
      <w:r w:rsidR="00FC0515" w:rsidRPr="00A83DE6">
        <w:rPr>
          <w:b/>
          <w:color w:val="C00000"/>
          <w:sz w:val="28"/>
          <w:szCs w:val="28"/>
          <w:lang w:val="en-GB"/>
        </w:rPr>
        <w:t>eaching</w:t>
      </w:r>
      <w:r w:rsidR="00E004F2" w:rsidRPr="00A83DE6">
        <w:rPr>
          <w:b/>
          <w:color w:val="C00000"/>
          <w:sz w:val="28"/>
          <w:szCs w:val="28"/>
          <w:lang w:val="en-GB"/>
        </w:rPr>
        <w:t xml:space="preserve"> U</w:t>
      </w:r>
      <w:r w:rsidR="00FC0515" w:rsidRPr="00A83DE6">
        <w:rPr>
          <w:b/>
          <w:color w:val="C00000"/>
          <w:sz w:val="28"/>
          <w:szCs w:val="28"/>
          <w:lang w:val="en-GB"/>
        </w:rPr>
        <w:t>niversities</w:t>
      </w:r>
    </w:p>
    <w:p w:rsidR="00BE36B4" w:rsidRPr="00A83DE6" w:rsidRDefault="00293507" w:rsidP="00293507">
      <w:pPr>
        <w:jc w:val="center"/>
        <w:rPr>
          <w:color w:val="2E74B5" w:themeColor="accent1" w:themeShade="BF"/>
          <w:lang w:val="en-GB"/>
        </w:rPr>
      </w:pPr>
      <w:r>
        <w:rPr>
          <w:b/>
          <w:color w:val="C00000"/>
          <w:lang w:val="en-GB"/>
        </w:rPr>
        <w:t>Proposal for collaboration between online distance teaching universities</w:t>
      </w:r>
    </w:p>
    <w:p w:rsidR="00293507" w:rsidRDefault="00293507" w:rsidP="00B94AEE">
      <w:pPr>
        <w:rPr>
          <w:color w:val="2E74B5" w:themeColor="accent1" w:themeShade="BF"/>
          <w:lang w:val="en-GB"/>
        </w:rPr>
      </w:pPr>
    </w:p>
    <w:p w:rsidR="007B1626" w:rsidRPr="00A83DE6" w:rsidRDefault="007B1626" w:rsidP="00B94AEE">
      <w:pPr>
        <w:rPr>
          <w:lang w:val="en-GB"/>
        </w:rPr>
      </w:pPr>
      <w:r w:rsidRPr="00A83DE6">
        <w:rPr>
          <w:color w:val="2E74B5" w:themeColor="accent1" w:themeShade="BF"/>
          <w:lang w:val="en-GB"/>
        </w:rPr>
        <w:t>Theme</w:t>
      </w:r>
    </w:p>
    <w:p w:rsidR="00293507" w:rsidRDefault="00D562B8" w:rsidP="00BE36B4">
      <w:pPr>
        <w:rPr>
          <w:lang w:val="en-GB"/>
        </w:rPr>
      </w:pPr>
      <w:r w:rsidRPr="00A83DE6">
        <w:rPr>
          <w:lang w:val="en-GB"/>
        </w:rPr>
        <w:t>In each phase of the student life cycle (SLC) supporti</w:t>
      </w:r>
      <w:r w:rsidR="00293507">
        <w:rPr>
          <w:lang w:val="en-GB"/>
        </w:rPr>
        <w:t>ng services have to be in place:</w:t>
      </w:r>
    </w:p>
    <w:p w:rsidR="00293507" w:rsidRDefault="00D562B8" w:rsidP="00293507">
      <w:pPr>
        <w:pStyle w:val="Lijstalinea"/>
        <w:numPr>
          <w:ilvl w:val="0"/>
          <w:numId w:val="5"/>
        </w:numPr>
        <w:rPr>
          <w:lang w:val="en-GB"/>
        </w:rPr>
      </w:pPr>
      <w:r w:rsidRPr="00293507">
        <w:rPr>
          <w:lang w:val="en-GB"/>
        </w:rPr>
        <w:t xml:space="preserve"> In his or her orientation on a study the (future) student has to be provided with the right kind of information and easy ways to reach out to</w:t>
      </w:r>
      <w:r w:rsidR="00F4187F" w:rsidRPr="00293507">
        <w:rPr>
          <w:lang w:val="en-GB"/>
        </w:rPr>
        <w:t xml:space="preserve"> the </w:t>
      </w:r>
      <w:r w:rsidR="00CF29F1" w:rsidRPr="00293507">
        <w:rPr>
          <w:lang w:val="en-GB"/>
        </w:rPr>
        <w:t xml:space="preserve">university. </w:t>
      </w:r>
    </w:p>
    <w:p w:rsidR="00293507" w:rsidRDefault="00D562B8" w:rsidP="00293507">
      <w:pPr>
        <w:pStyle w:val="Lijstalinea"/>
        <w:numPr>
          <w:ilvl w:val="0"/>
          <w:numId w:val="5"/>
        </w:numPr>
        <w:rPr>
          <w:lang w:val="en-GB"/>
        </w:rPr>
      </w:pPr>
      <w:r w:rsidRPr="00293507">
        <w:rPr>
          <w:lang w:val="en-GB"/>
        </w:rPr>
        <w:t>While enrolling</w:t>
      </w:r>
      <w:r w:rsidR="00A83DE6" w:rsidRPr="00293507">
        <w:rPr>
          <w:lang w:val="en-GB"/>
        </w:rPr>
        <w:t>,</w:t>
      </w:r>
      <w:r w:rsidRPr="00293507">
        <w:rPr>
          <w:lang w:val="en-GB"/>
        </w:rPr>
        <w:t xml:space="preserve"> all the administrative processes must be flawless. </w:t>
      </w:r>
    </w:p>
    <w:p w:rsidR="00293507" w:rsidRDefault="00D562B8" w:rsidP="00293507">
      <w:pPr>
        <w:pStyle w:val="Lijstalinea"/>
        <w:numPr>
          <w:ilvl w:val="0"/>
          <w:numId w:val="5"/>
        </w:numPr>
        <w:rPr>
          <w:lang w:val="en-GB"/>
        </w:rPr>
      </w:pPr>
      <w:r w:rsidRPr="00293507">
        <w:rPr>
          <w:lang w:val="en-GB"/>
        </w:rPr>
        <w:t>While studying</w:t>
      </w:r>
      <w:r w:rsidR="00A83DE6" w:rsidRPr="00293507">
        <w:rPr>
          <w:lang w:val="en-GB"/>
        </w:rPr>
        <w:t>,</w:t>
      </w:r>
      <w:r w:rsidRPr="00293507">
        <w:rPr>
          <w:lang w:val="en-GB"/>
        </w:rPr>
        <w:t xml:space="preserve"> </w:t>
      </w:r>
      <w:r w:rsidR="00293507">
        <w:rPr>
          <w:lang w:val="en-GB"/>
        </w:rPr>
        <w:t>all aspects</w:t>
      </w:r>
      <w:r w:rsidRPr="00293507">
        <w:rPr>
          <w:lang w:val="en-GB"/>
        </w:rPr>
        <w:t xml:space="preserve"> of the (digital) learning environment </w:t>
      </w:r>
      <w:r w:rsidR="00F4187F" w:rsidRPr="00293507">
        <w:rPr>
          <w:lang w:val="en-GB"/>
        </w:rPr>
        <w:t>have to be in pla</w:t>
      </w:r>
      <w:r w:rsidR="00A83DE6" w:rsidRPr="00293507">
        <w:rPr>
          <w:lang w:val="en-GB"/>
        </w:rPr>
        <w:t xml:space="preserve">ce. </w:t>
      </w:r>
    </w:p>
    <w:p w:rsidR="00293507" w:rsidRDefault="00A83DE6" w:rsidP="00293507">
      <w:pPr>
        <w:pStyle w:val="Lijstalinea"/>
        <w:numPr>
          <w:ilvl w:val="0"/>
          <w:numId w:val="5"/>
        </w:numPr>
        <w:rPr>
          <w:lang w:val="en-GB"/>
        </w:rPr>
      </w:pPr>
      <w:r w:rsidRPr="00293507">
        <w:rPr>
          <w:lang w:val="en-GB"/>
        </w:rPr>
        <w:t>Examinations will be organis</w:t>
      </w:r>
      <w:r w:rsidR="00F4187F" w:rsidRPr="00293507">
        <w:rPr>
          <w:lang w:val="en-GB"/>
        </w:rPr>
        <w:t xml:space="preserve">ed, grades will be given </w:t>
      </w:r>
      <w:r w:rsidR="00CF29F1" w:rsidRPr="00293507">
        <w:rPr>
          <w:lang w:val="en-GB"/>
        </w:rPr>
        <w:t>and</w:t>
      </w:r>
      <w:r w:rsidR="00F4187F" w:rsidRPr="00293507">
        <w:rPr>
          <w:lang w:val="en-GB"/>
        </w:rPr>
        <w:t xml:space="preserve"> communicated with the students. </w:t>
      </w:r>
    </w:p>
    <w:p w:rsidR="00F4187F" w:rsidRPr="00293507" w:rsidRDefault="00293507" w:rsidP="00293507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A</w:t>
      </w:r>
      <w:r w:rsidR="00F4187F" w:rsidRPr="00293507">
        <w:rPr>
          <w:lang w:val="en-GB"/>
        </w:rPr>
        <w:t>fter graduation</w:t>
      </w:r>
      <w:r>
        <w:rPr>
          <w:lang w:val="en-GB"/>
        </w:rPr>
        <w:t>,</w:t>
      </w:r>
      <w:r w:rsidR="00F4187F" w:rsidRPr="00293507">
        <w:rPr>
          <w:lang w:val="en-GB"/>
        </w:rPr>
        <w:t xml:space="preserve"> it is </w:t>
      </w:r>
      <w:r w:rsidR="00CF29F1" w:rsidRPr="00293507">
        <w:rPr>
          <w:lang w:val="en-GB"/>
        </w:rPr>
        <w:t xml:space="preserve">important </w:t>
      </w:r>
      <w:r w:rsidR="00F4187F" w:rsidRPr="00293507">
        <w:rPr>
          <w:lang w:val="en-GB"/>
        </w:rPr>
        <w:t>to maintain a relation</w:t>
      </w:r>
      <w:r w:rsidR="00BB4161" w:rsidRPr="00293507">
        <w:rPr>
          <w:lang w:val="en-GB"/>
        </w:rPr>
        <w:t>ship</w:t>
      </w:r>
      <w:r>
        <w:rPr>
          <w:lang w:val="en-GB"/>
        </w:rPr>
        <w:t xml:space="preserve"> with the alumni</w:t>
      </w:r>
      <w:r w:rsidR="00F4187F" w:rsidRPr="00293507">
        <w:rPr>
          <w:lang w:val="en-GB"/>
        </w:rPr>
        <w:t xml:space="preserve">. </w:t>
      </w:r>
    </w:p>
    <w:p w:rsidR="00293507" w:rsidRDefault="00F4187F" w:rsidP="00BE36B4">
      <w:pPr>
        <w:rPr>
          <w:lang w:val="en-GB"/>
        </w:rPr>
      </w:pPr>
      <w:r w:rsidRPr="00A83DE6">
        <w:rPr>
          <w:lang w:val="en-GB"/>
        </w:rPr>
        <w:t xml:space="preserve">The daily operation of a distance </w:t>
      </w:r>
      <w:r w:rsidR="00BB4161" w:rsidRPr="00A83DE6">
        <w:rPr>
          <w:lang w:val="en-GB"/>
        </w:rPr>
        <w:t xml:space="preserve">teaching </w:t>
      </w:r>
      <w:r w:rsidRPr="00A83DE6">
        <w:rPr>
          <w:lang w:val="en-GB"/>
        </w:rPr>
        <w:t xml:space="preserve">university relies heavily </w:t>
      </w:r>
      <w:r w:rsidR="00160561" w:rsidRPr="00A83DE6">
        <w:rPr>
          <w:lang w:val="en-GB"/>
        </w:rPr>
        <w:t>upon</w:t>
      </w:r>
      <w:r w:rsidRPr="00A83DE6">
        <w:rPr>
          <w:lang w:val="en-GB"/>
        </w:rPr>
        <w:t xml:space="preserve"> these kind</w:t>
      </w:r>
      <w:r w:rsidR="00BB4161" w:rsidRPr="00A83DE6">
        <w:rPr>
          <w:lang w:val="en-GB"/>
        </w:rPr>
        <w:t>s</w:t>
      </w:r>
      <w:r w:rsidRPr="00A83DE6">
        <w:rPr>
          <w:lang w:val="en-GB"/>
        </w:rPr>
        <w:t xml:space="preserve"> of services</w:t>
      </w:r>
      <w:r w:rsidR="00CF29F1" w:rsidRPr="00A83DE6">
        <w:rPr>
          <w:lang w:val="en-GB"/>
        </w:rPr>
        <w:t xml:space="preserve">, processes and systems. </w:t>
      </w:r>
    </w:p>
    <w:p w:rsidR="00F4187F" w:rsidRPr="00A83DE6" w:rsidRDefault="00CF29F1" w:rsidP="00BE36B4">
      <w:pPr>
        <w:rPr>
          <w:lang w:val="en-GB"/>
        </w:rPr>
      </w:pPr>
      <w:r w:rsidRPr="00A83DE6">
        <w:rPr>
          <w:lang w:val="en-GB"/>
        </w:rPr>
        <w:t xml:space="preserve">On top of that distance </w:t>
      </w:r>
      <w:r w:rsidR="00293507">
        <w:rPr>
          <w:lang w:val="en-GB"/>
        </w:rPr>
        <w:t xml:space="preserve">teaching and </w:t>
      </w:r>
      <w:r w:rsidRPr="00A83DE6">
        <w:rPr>
          <w:lang w:val="en-GB"/>
        </w:rPr>
        <w:t xml:space="preserve">learning is an area with </w:t>
      </w:r>
      <w:r w:rsidR="00293507">
        <w:rPr>
          <w:lang w:val="en-GB"/>
        </w:rPr>
        <w:t xml:space="preserve">continuous </w:t>
      </w:r>
      <w:r w:rsidRPr="00A83DE6">
        <w:rPr>
          <w:lang w:val="en-GB"/>
        </w:rPr>
        <w:t xml:space="preserve"> innovations (both IT- and education-related) and with </w:t>
      </w:r>
      <w:r w:rsidR="00293507">
        <w:rPr>
          <w:lang w:val="en-GB"/>
        </w:rPr>
        <w:t>frequently c</w:t>
      </w:r>
      <w:r w:rsidRPr="00A83DE6">
        <w:rPr>
          <w:lang w:val="en-GB"/>
        </w:rPr>
        <w:t xml:space="preserve">hanging regulations </w:t>
      </w:r>
      <w:r w:rsidR="00A83DE6">
        <w:rPr>
          <w:lang w:val="en-GB"/>
        </w:rPr>
        <w:t>and</w:t>
      </w:r>
      <w:r w:rsidRPr="00A83DE6">
        <w:rPr>
          <w:lang w:val="en-GB"/>
        </w:rPr>
        <w:t xml:space="preserve"> legislations. This accounts for many implementation issues.</w:t>
      </w:r>
    </w:p>
    <w:p w:rsidR="00B94AEE" w:rsidRPr="00A83DE6" w:rsidRDefault="00BB4161" w:rsidP="00B94AEE">
      <w:pPr>
        <w:rPr>
          <w:color w:val="FF0000"/>
          <w:lang w:val="en-GB"/>
        </w:rPr>
      </w:pPr>
      <w:r w:rsidRPr="00A83DE6">
        <w:rPr>
          <w:color w:val="2E74B5" w:themeColor="accent1" w:themeShade="BF"/>
          <w:lang w:val="en-GB"/>
        </w:rPr>
        <w:t>Why</w:t>
      </w:r>
    </w:p>
    <w:p w:rsidR="004B4C5C" w:rsidRDefault="00293507" w:rsidP="00B94AEE">
      <w:pPr>
        <w:rPr>
          <w:lang w:val="en-GB"/>
        </w:rPr>
      </w:pPr>
      <w:r>
        <w:rPr>
          <w:lang w:val="en-GB"/>
        </w:rPr>
        <w:t xml:space="preserve">The proposal of OUNL  </w:t>
      </w:r>
      <w:r w:rsidR="00160561" w:rsidRPr="00A83DE6">
        <w:rPr>
          <w:lang w:val="en-GB"/>
        </w:rPr>
        <w:t>is to create a forum and structure for continuous communication for administrators and staff</w:t>
      </w:r>
      <w:r>
        <w:rPr>
          <w:lang w:val="en-GB"/>
        </w:rPr>
        <w:t xml:space="preserve"> of these support services within EADTU, with </w:t>
      </w:r>
      <w:r w:rsidR="004B4C5C">
        <w:rPr>
          <w:lang w:val="en-GB"/>
        </w:rPr>
        <w:t xml:space="preserve">EADTU’s main purpose in mind, </w:t>
      </w:r>
      <w:r w:rsidR="001853C6" w:rsidRPr="00A83DE6">
        <w:rPr>
          <w:lang w:val="en-GB"/>
        </w:rPr>
        <w:t xml:space="preserve"> the promotion of Online, Open &amp; Flexible (OOF) education</w:t>
      </w:r>
      <w:r w:rsidR="004B4C5C">
        <w:rPr>
          <w:lang w:val="en-GB"/>
        </w:rPr>
        <w:t xml:space="preserve">. </w:t>
      </w:r>
    </w:p>
    <w:p w:rsidR="004B4C5C" w:rsidRPr="00A83DE6" w:rsidRDefault="004B4C5C" w:rsidP="004B4C5C">
      <w:pPr>
        <w:rPr>
          <w:lang w:val="en-GB"/>
        </w:rPr>
      </w:pPr>
      <w:r>
        <w:rPr>
          <w:lang w:val="en-GB"/>
        </w:rPr>
        <w:t xml:space="preserve">To initiate this, OUNL proposes a </w:t>
      </w:r>
      <w:r w:rsidRPr="00A83DE6">
        <w:rPr>
          <w:lang w:val="en-GB"/>
        </w:rPr>
        <w:t xml:space="preserve">conference </w:t>
      </w:r>
      <w:r>
        <w:rPr>
          <w:lang w:val="en-GB"/>
        </w:rPr>
        <w:t>on support s</w:t>
      </w:r>
      <w:r w:rsidRPr="004B4C5C">
        <w:rPr>
          <w:lang w:val="en-GB"/>
        </w:rPr>
        <w:t xml:space="preserve">ervices in </w:t>
      </w:r>
      <w:r>
        <w:rPr>
          <w:lang w:val="en-GB"/>
        </w:rPr>
        <w:t>distance teaching un</w:t>
      </w:r>
      <w:r w:rsidRPr="004B4C5C">
        <w:rPr>
          <w:lang w:val="en-GB"/>
        </w:rPr>
        <w:t>iversities</w:t>
      </w:r>
      <w:r>
        <w:rPr>
          <w:lang w:val="en-GB"/>
        </w:rPr>
        <w:t xml:space="preserve">: </w:t>
      </w:r>
      <w:r w:rsidRPr="004B4C5C">
        <w:rPr>
          <w:b/>
          <w:color w:val="323E4F" w:themeColor="text2" w:themeShade="BF"/>
          <w:lang w:val="en-GB"/>
        </w:rPr>
        <w:t>Support staff in the lead: learning by sharing knowledge and experiences</w:t>
      </w:r>
      <w:r>
        <w:rPr>
          <w:b/>
          <w:color w:val="323E4F" w:themeColor="text2" w:themeShade="BF"/>
          <w:lang w:val="en-GB"/>
        </w:rPr>
        <w:t xml:space="preserve">, </w:t>
      </w:r>
      <w:r>
        <w:rPr>
          <w:lang w:val="en-GB"/>
        </w:rPr>
        <w:t>creating a unique opportunity for</w:t>
      </w:r>
      <w:r w:rsidRPr="00A83DE6">
        <w:rPr>
          <w:lang w:val="en-GB"/>
        </w:rPr>
        <w:t xml:space="preserve"> support staff to </w:t>
      </w:r>
      <w:r>
        <w:rPr>
          <w:lang w:val="en-GB"/>
        </w:rPr>
        <w:t>meet, share expertise, instruments and tools, and learn from their peers about their ways to organise support structures for online distance education.</w:t>
      </w:r>
    </w:p>
    <w:p w:rsidR="00160561" w:rsidRPr="00A83DE6" w:rsidRDefault="004B4C5C" w:rsidP="00B94AEE">
      <w:pPr>
        <w:rPr>
          <w:lang w:val="en-GB"/>
        </w:rPr>
      </w:pPr>
      <w:r>
        <w:rPr>
          <w:lang w:val="en-GB"/>
        </w:rPr>
        <w:t xml:space="preserve">The </w:t>
      </w:r>
      <w:r w:rsidR="001853C6" w:rsidRPr="00A83DE6">
        <w:rPr>
          <w:lang w:val="en-GB"/>
        </w:rPr>
        <w:t xml:space="preserve">conference </w:t>
      </w:r>
      <w:r>
        <w:rPr>
          <w:lang w:val="en-GB"/>
        </w:rPr>
        <w:t xml:space="preserve">will </w:t>
      </w:r>
      <w:r w:rsidR="001853C6" w:rsidRPr="00A83DE6">
        <w:rPr>
          <w:lang w:val="en-GB"/>
        </w:rPr>
        <w:t xml:space="preserve">focus on the implementation and support of </w:t>
      </w:r>
      <w:r w:rsidR="009D3940" w:rsidRPr="00A83DE6">
        <w:rPr>
          <w:lang w:val="en-GB"/>
        </w:rPr>
        <w:t xml:space="preserve">(new) </w:t>
      </w:r>
      <w:r w:rsidR="001853C6" w:rsidRPr="00A83DE6">
        <w:rPr>
          <w:lang w:val="en-GB"/>
        </w:rPr>
        <w:t>educational concepts</w:t>
      </w:r>
      <w:r>
        <w:rPr>
          <w:lang w:val="en-GB"/>
        </w:rPr>
        <w:t>, approaches, structures and instruments</w:t>
      </w:r>
      <w:r w:rsidR="001853C6" w:rsidRPr="00A83DE6">
        <w:rPr>
          <w:lang w:val="en-GB"/>
        </w:rPr>
        <w:t xml:space="preserve"> within the administration </w:t>
      </w:r>
      <w:r w:rsidR="00A83DE6">
        <w:rPr>
          <w:lang w:val="en-GB"/>
        </w:rPr>
        <w:t xml:space="preserve">and IT </w:t>
      </w:r>
      <w:r w:rsidR="001853C6" w:rsidRPr="00A83DE6">
        <w:rPr>
          <w:lang w:val="en-GB"/>
        </w:rPr>
        <w:t xml:space="preserve">of our universities. </w:t>
      </w:r>
      <w:r>
        <w:rPr>
          <w:lang w:val="en-GB"/>
        </w:rPr>
        <w:t>S</w:t>
      </w:r>
      <w:r w:rsidR="001853C6" w:rsidRPr="00A83DE6">
        <w:rPr>
          <w:lang w:val="en-GB"/>
        </w:rPr>
        <w:t xml:space="preserve">upport staff </w:t>
      </w:r>
      <w:r>
        <w:rPr>
          <w:lang w:val="en-GB"/>
        </w:rPr>
        <w:t>and management are put up-</w:t>
      </w:r>
      <w:r w:rsidR="001853C6" w:rsidRPr="00A83DE6">
        <w:rPr>
          <w:lang w:val="en-GB"/>
        </w:rPr>
        <w:t xml:space="preserve">front: the floor is theirs to share and learn from each other. </w:t>
      </w:r>
    </w:p>
    <w:p w:rsidR="002525E8" w:rsidRDefault="00A83DE6" w:rsidP="00B94AEE">
      <w:pPr>
        <w:rPr>
          <w:lang w:val="en-GB"/>
        </w:rPr>
      </w:pPr>
      <w:r>
        <w:rPr>
          <w:lang w:val="en-GB"/>
        </w:rPr>
        <w:t>A</w:t>
      </w:r>
      <w:r w:rsidRPr="00A83DE6">
        <w:rPr>
          <w:lang w:val="en-GB"/>
        </w:rPr>
        <w:t>s in most countries there are only one or two distance teaching universities</w:t>
      </w:r>
      <w:r>
        <w:rPr>
          <w:lang w:val="en-GB"/>
        </w:rPr>
        <w:t>,</w:t>
      </w:r>
      <w:r w:rsidRPr="00A83DE6">
        <w:rPr>
          <w:lang w:val="en-GB"/>
        </w:rPr>
        <w:t xml:space="preserve"> </w:t>
      </w:r>
      <w:r w:rsidR="00BB4161" w:rsidRPr="00A83DE6">
        <w:rPr>
          <w:lang w:val="en-GB"/>
        </w:rPr>
        <w:t>there are few opportunities for support staff of distance teaching universities to share knowledge</w:t>
      </w:r>
      <w:r w:rsidR="004B4C5C">
        <w:rPr>
          <w:lang w:val="en-GB"/>
        </w:rPr>
        <w:t>/expertise</w:t>
      </w:r>
      <w:r w:rsidR="00BB4161" w:rsidRPr="00A83DE6">
        <w:rPr>
          <w:lang w:val="en-GB"/>
        </w:rPr>
        <w:t xml:space="preserve"> and exchange experiences on </w:t>
      </w:r>
      <w:r w:rsidRPr="00A83DE6">
        <w:rPr>
          <w:lang w:val="en-GB"/>
        </w:rPr>
        <w:t>a national level</w:t>
      </w:r>
      <w:r>
        <w:rPr>
          <w:lang w:val="en-GB"/>
        </w:rPr>
        <w:t>.</w:t>
      </w:r>
      <w:r w:rsidRPr="00A83DE6">
        <w:rPr>
          <w:lang w:val="en-GB"/>
        </w:rPr>
        <w:t xml:space="preserve"> </w:t>
      </w:r>
      <w:r w:rsidR="00C83270" w:rsidRPr="00A83DE6">
        <w:rPr>
          <w:lang w:val="en-GB"/>
        </w:rPr>
        <w:t xml:space="preserve">Although bachelor and master studies in distance teaching universities are not fundamentally different from those at campus universities, the (digital) learning environment and </w:t>
      </w:r>
      <w:r w:rsidR="002525E8">
        <w:rPr>
          <w:lang w:val="en-GB"/>
        </w:rPr>
        <w:t xml:space="preserve">the organizational aspects, </w:t>
      </w:r>
      <w:r w:rsidR="00C83270" w:rsidRPr="00A83DE6">
        <w:rPr>
          <w:lang w:val="en-GB"/>
        </w:rPr>
        <w:t xml:space="preserve">underlying processes </w:t>
      </w:r>
      <w:r w:rsidR="002525E8">
        <w:rPr>
          <w:lang w:val="en-GB"/>
        </w:rPr>
        <w:t xml:space="preserve">and support services </w:t>
      </w:r>
      <w:r w:rsidR="00ED743F">
        <w:rPr>
          <w:lang w:val="en-GB"/>
        </w:rPr>
        <w:t xml:space="preserve">in distance education </w:t>
      </w:r>
      <w:r w:rsidR="00C83270" w:rsidRPr="00A83DE6">
        <w:rPr>
          <w:lang w:val="en-GB"/>
        </w:rPr>
        <w:t xml:space="preserve">are. </w:t>
      </w:r>
    </w:p>
    <w:p w:rsidR="00FC0515" w:rsidRPr="00A83DE6" w:rsidRDefault="006E3B26" w:rsidP="00B94AEE">
      <w:pPr>
        <w:rPr>
          <w:color w:val="FF0000"/>
          <w:lang w:val="en-GB"/>
        </w:rPr>
      </w:pPr>
      <w:r w:rsidRPr="00A83DE6">
        <w:rPr>
          <w:color w:val="2E74B5" w:themeColor="accent1" w:themeShade="BF"/>
          <w:lang w:val="en-GB"/>
        </w:rPr>
        <w:t>Target group</w:t>
      </w:r>
    </w:p>
    <w:p w:rsidR="00FC0515" w:rsidRPr="00A83DE6" w:rsidRDefault="009D3940" w:rsidP="00B94AEE">
      <w:pPr>
        <w:rPr>
          <w:lang w:val="en-GB"/>
        </w:rPr>
      </w:pPr>
      <w:r w:rsidRPr="00A83DE6">
        <w:rPr>
          <w:lang w:val="en-GB"/>
        </w:rPr>
        <w:t xml:space="preserve">This conference is open to (management of) </w:t>
      </w:r>
      <w:r w:rsidR="00FC0515" w:rsidRPr="00A83DE6">
        <w:rPr>
          <w:lang w:val="en-GB"/>
        </w:rPr>
        <w:t xml:space="preserve">support staff </w:t>
      </w:r>
      <w:r w:rsidRPr="00A83DE6">
        <w:rPr>
          <w:lang w:val="en-GB"/>
        </w:rPr>
        <w:t>within a wide range of expertise, e.g. m</w:t>
      </w:r>
      <w:r w:rsidR="00BE00C6" w:rsidRPr="00A83DE6">
        <w:rPr>
          <w:lang w:val="en-GB"/>
        </w:rPr>
        <w:t xml:space="preserve">arketing and communication, </w:t>
      </w:r>
      <w:r w:rsidR="00512F08" w:rsidRPr="00A83DE6">
        <w:rPr>
          <w:lang w:val="en-GB"/>
        </w:rPr>
        <w:t xml:space="preserve">registration, </w:t>
      </w:r>
      <w:r w:rsidR="00BE00C6" w:rsidRPr="00A83DE6">
        <w:rPr>
          <w:lang w:val="en-GB"/>
        </w:rPr>
        <w:t xml:space="preserve">student administration, alumni officers, </w:t>
      </w:r>
      <w:r w:rsidR="00512F08" w:rsidRPr="00A83DE6">
        <w:rPr>
          <w:lang w:val="en-GB"/>
        </w:rPr>
        <w:t>IT</w:t>
      </w:r>
      <w:r w:rsidR="008927CA" w:rsidRPr="00A83DE6">
        <w:rPr>
          <w:lang w:val="en-GB"/>
        </w:rPr>
        <w:t xml:space="preserve"> development and support</w:t>
      </w:r>
      <w:r w:rsidR="00512F08" w:rsidRPr="00A83DE6">
        <w:rPr>
          <w:lang w:val="en-GB"/>
        </w:rPr>
        <w:t xml:space="preserve">, </w:t>
      </w:r>
      <w:r w:rsidR="00BE00C6" w:rsidRPr="00A83DE6">
        <w:rPr>
          <w:lang w:val="en-GB"/>
        </w:rPr>
        <w:t xml:space="preserve">e-learning support, </w:t>
      </w:r>
      <w:r w:rsidR="00512F08" w:rsidRPr="00A83DE6">
        <w:rPr>
          <w:lang w:val="en-GB"/>
        </w:rPr>
        <w:t>(digital) examination, student services.</w:t>
      </w:r>
    </w:p>
    <w:p w:rsidR="00512F08" w:rsidRPr="00A83DE6" w:rsidRDefault="002525E8" w:rsidP="00B94AEE">
      <w:pPr>
        <w:rPr>
          <w:lang w:val="en-GB"/>
        </w:rPr>
      </w:pPr>
      <w:r>
        <w:rPr>
          <w:lang w:val="en-GB"/>
        </w:rPr>
        <w:t>4 or</w:t>
      </w:r>
      <w:r w:rsidR="00512F08" w:rsidRPr="00A83DE6">
        <w:rPr>
          <w:lang w:val="en-GB"/>
        </w:rPr>
        <w:t xml:space="preserve"> 5 </w:t>
      </w:r>
      <w:r>
        <w:rPr>
          <w:lang w:val="en-GB"/>
        </w:rPr>
        <w:t xml:space="preserve">support </w:t>
      </w:r>
      <w:r w:rsidR="009D3940" w:rsidRPr="00A83DE6">
        <w:rPr>
          <w:lang w:val="en-GB"/>
        </w:rPr>
        <w:t>staff members</w:t>
      </w:r>
      <w:r w:rsidR="00512F08" w:rsidRPr="00A83DE6">
        <w:rPr>
          <w:lang w:val="en-GB"/>
        </w:rPr>
        <w:t xml:space="preserve"> per </w:t>
      </w:r>
      <w:r w:rsidR="0086047E" w:rsidRPr="00A83DE6">
        <w:rPr>
          <w:lang w:val="en-GB"/>
        </w:rPr>
        <w:t>distance teaching university (member of EADTU)</w:t>
      </w:r>
      <w:r w:rsidR="00ED743F">
        <w:rPr>
          <w:lang w:val="en-GB"/>
        </w:rPr>
        <w:t xml:space="preserve"> would participate.</w:t>
      </w:r>
    </w:p>
    <w:p w:rsidR="00512F08" w:rsidRPr="00A83DE6" w:rsidRDefault="007B1626" w:rsidP="00B94AEE">
      <w:pPr>
        <w:rPr>
          <w:lang w:val="en-GB"/>
        </w:rPr>
      </w:pPr>
      <w:r w:rsidRPr="00A83DE6">
        <w:rPr>
          <w:color w:val="2E74B5" w:themeColor="accent1" w:themeShade="BF"/>
          <w:lang w:val="en-GB"/>
        </w:rPr>
        <w:t>Topics</w:t>
      </w:r>
    </w:p>
    <w:p w:rsidR="007B1626" w:rsidRPr="00A83DE6" w:rsidRDefault="007B1626" w:rsidP="00B94AEE">
      <w:pPr>
        <w:rPr>
          <w:lang w:val="en-GB"/>
        </w:rPr>
      </w:pPr>
      <w:r w:rsidRPr="00A83DE6">
        <w:rPr>
          <w:lang w:val="en-GB"/>
        </w:rPr>
        <w:lastRenderedPageBreak/>
        <w:t xml:space="preserve">Specific topics </w:t>
      </w:r>
      <w:r w:rsidR="002525E8">
        <w:rPr>
          <w:lang w:val="en-GB"/>
        </w:rPr>
        <w:t>- though not limited to these -</w:t>
      </w:r>
      <w:r w:rsidRPr="00A83DE6">
        <w:rPr>
          <w:lang w:val="en-GB"/>
        </w:rPr>
        <w:t xml:space="preserve"> include:</w:t>
      </w:r>
    </w:p>
    <w:p w:rsidR="006E3B26" w:rsidRPr="00A83DE6" w:rsidRDefault="006E3B26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marketing strategies for online education</w:t>
      </w:r>
      <w:r w:rsidR="00ED743F">
        <w:rPr>
          <w:lang w:val="en-GB"/>
        </w:rPr>
        <w:t>;</w:t>
      </w:r>
    </w:p>
    <w:p w:rsidR="006E3B26" w:rsidRPr="00A83DE6" w:rsidRDefault="006E3B26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Communication strategies for adult learners at home</w:t>
      </w:r>
      <w:r w:rsidR="00ED743F">
        <w:rPr>
          <w:lang w:val="en-GB"/>
        </w:rPr>
        <w:t>;</w:t>
      </w:r>
    </w:p>
    <w:p w:rsidR="008927CA" w:rsidRPr="00A83DE6" w:rsidRDefault="002525E8" w:rsidP="006E3B2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organis</w:t>
      </w:r>
      <w:r w:rsidR="008927CA" w:rsidRPr="00A83DE6">
        <w:rPr>
          <w:lang w:val="en-GB"/>
        </w:rPr>
        <w:t>ation of digita</w:t>
      </w:r>
      <w:r w:rsidR="007B1626" w:rsidRPr="00A83DE6">
        <w:rPr>
          <w:lang w:val="en-GB"/>
        </w:rPr>
        <w:t xml:space="preserve">l </w:t>
      </w:r>
      <w:r w:rsidR="008927CA" w:rsidRPr="00A83DE6">
        <w:rPr>
          <w:lang w:val="en-GB"/>
        </w:rPr>
        <w:t>examination</w:t>
      </w:r>
      <w:r w:rsidR="00ED743F">
        <w:rPr>
          <w:lang w:val="en-GB"/>
        </w:rPr>
        <w:t>s</w:t>
      </w:r>
      <w:r w:rsidR="006E3B26" w:rsidRPr="00A83DE6">
        <w:rPr>
          <w:lang w:val="en-GB"/>
        </w:rPr>
        <w:t xml:space="preserve">; possibilities for </w:t>
      </w:r>
      <w:r w:rsidR="008927CA" w:rsidRPr="00A83DE6">
        <w:rPr>
          <w:lang w:val="en-GB"/>
        </w:rPr>
        <w:t>e-proctoring</w:t>
      </w:r>
      <w:r w:rsidR="00ED743F">
        <w:rPr>
          <w:lang w:val="en-GB"/>
        </w:rPr>
        <w:t>;</w:t>
      </w:r>
    </w:p>
    <w:p w:rsidR="007B1626" w:rsidRPr="00A83DE6" w:rsidRDefault="008927CA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planning and scheduling of online and offline classrooms</w:t>
      </w:r>
      <w:r w:rsidR="00ED743F">
        <w:rPr>
          <w:lang w:val="en-GB"/>
        </w:rPr>
        <w:t>;</w:t>
      </w:r>
      <w:bookmarkStart w:id="0" w:name="_GoBack"/>
      <w:bookmarkEnd w:id="0"/>
    </w:p>
    <w:p w:rsidR="007B1626" w:rsidRPr="00A83DE6" w:rsidRDefault="008927CA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support of e-learning systems</w:t>
      </w:r>
      <w:r w:rsidR="006E3B26" w:rsidRPr="00A83DE6">
        <w:rPr>
          <w:lang w:val="en-GB"/>
        </w:rPr>
        <w:t xml:space="preserve"> and IT development</w:t>
      </w:r>
      <w:r w:rsidR="00ED743F">
        <w:rPr>
          <w:lang w:val="en-GB"/>
        </w:rPr>
        <w:t>;</w:t>
      </w:r>
    </w:p>
    <w:p w:rsidR="006E3B26" w:rsidRPr="00A83DE6" w:rsidRDefault="002525E8" w:rsidP="006E3B2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s</w:t>
      </w:r>
      <w:r w:rsidR="006E3B26" w:rsidRPr="00A83DE6">
        <w:rPr>
          <w:lang w:val="en-GB"/>
        </w:rPr>
        <w:t>tudent administration: from application and registration to graduation</w:t>
      </w:r>
      <w:r w:rsidR="00ED743F">
        <w:rPr>
          <w:lang w:val="en-GB"/>
        </w:rPr>
        <w:t>;</w:t>
      </w:r>
    </w:p>
    <w:p w:rsidR="006E3B26" w:rsidRPr="00A83DE6" w:rsidRDefault="006E3B26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E-learning and other study materials</w:t>
      </w:r>
      <w:r w:rsidR="00ED743F">
        <w:rPr>
          <w:lang w:val="en-GB"/>
        </w:rPr>
        <w:t>;</w:t>
      </w:r>
    </w:p>
    <w:p w:rsidR="007B1626" w:rsidRPr="00A83DE6" w:rsidRDefault="007B1626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Big data services</w:t>
      </w:r>
      <w:r w:rsidR="006E3B26" w:rsidRPr="00A83DE6">
        <w:rPr>
          <w:lang w:val="en-GB"/>
        </w:rPr>
        <w:t xml:space="preserve"> for e-learning</w:t>
      </w:r>
      <w:r w:rsidR="00061A90" w:rsidRPr="00A83DE6">
        <w:rPr>
          <w:lang w:val="en-GB"/>
        </w:rPr>
        <w:t xml:space="preserve">; </w:t>
      </w:r>
    </w:p>
    <w:p w:rsidR="007B1626" w:rsidRPr="00A83DE6" w:rsidRDefault="00512F08" w:rsidP="006E3B26">
      <w:pPr>
        <w:pStyle w:val="Lijstalinea"/>
        <w:numPr>
          <w:ilvl w:val="0"/>
          <w:numId w:val="2"/>
        </w:numPr>
        <w:rPr>
          <w:lang w:val="en-GB"/>
        </w:rPr>
      </w:pPr>
      <w:r w:rsidRPr="00A83DE6">
        <w:rPr>
          <w:lang w:val="en-GB"/>
        </w:rPr>
        <w:t>GDPR</w:t>
      </w:r>
      <w:r w:rsidR="00061A90" w:rsidRPr="00A83DE6">
        <w:rPr>
          <w:lang w:val="en-GB"/>
        </w:rPr>
        <w:t xml:space="preserve">: </w:t>
      </w:r>
      <w:r w:rsidR="002525E8" w:rsidRPr="00A83DE6">
        <w:rPr>
          <w:lang w:val="en-GB"/>
        </w:rPr>
        <w:t>guarantee</w:t>
      </w:r>
      <w:r w:rsidR="00061A90" w:rsidRPr="00A83DE6">
        <w:rPr>
          <w:lang w:val="en-GB"/>
        </w:rPr>
        <w:t xml:space="preserve"> the</w:t>
      </w:r>
      <w:r w:rsidR="00ED743F">
        <w:rPr>
          <w:lang w:val="en-GB"/>
        </w:rPr>
        <w:t xml:space="preserve"> privacy of our online students.</w:t>
      </w:r>
    </w:p>
    <w:p w:rsidR="00512F08" w:rsidRPr="00A83DE6" w:rsidRDefault="00CF29F1" w:rsidP="00B94AEE">
      <w:pPr>
        <w:rPr>
          <w:lang w:val="en-GB"/>
        </w:rPr>
      </w:pPr>
      <w:r w:rsidRPr="00A83DE6">
        <w:rPr>
          <w:color w:val="0070C0"/>
          <w:lang w:val="en-GB"/>
        </w:rPr>
        <w:t>Progr</w:t>
      </w:r>
      <w:r w:rsidR="00ED743F">
        <w:rPr>
          <w:color w:val="0070C0"/>
          <w:lang w:val="en-GB"/>
        </w:rPr>
        <w:t>am</w:t>
      </w:r>
    </w:p>
    <w:p w:rsidR="00C92591" w:rsidRPr="00A83DE6" w:rsidRDefault="00CF29F1" w:rsidP="00B94AEE">
      <w:pPr>
        <w:rPr>
          <w:lang w:val="en-GB"/>
        </w:rPr>
      </w:pPr>
      <w:r w:rsidRPr="00A83DE6">
        <w:rPr>
          <w:lang w:val="en-GB"/>
        </w:rPr>
        <w:t>The programme will be further detailed, but will be mainly in a setting of round table discussion</w:t>
      </w:r>
      <w:r w:rsidR="00C92591" w:rsidRPr="00A83DE6">
        <w:rPr>
          <w:lang w:val="en-GB"/>
        </w:rPr>
        <w:t>s</w:t>
      </w:r>
      <w:r w:rsidRPr="00A83DE6">
        <w:rPr>
          <w:lang w:val="en-GB"/>
        </w:rPr>
        <w:t xml:space="preserve"> with an introduction by a specialist. He or she will be a </w:t>
      </w:r>
      <w:r w:rsidR="00C92591" w:rsidRPr="00A83DE6">
        <w:rPr>
          <w:lang w:val="en-GB"/>
        </w:rPr>
        <w:t>hands-on expert from the field and will pose examples (good and/or bad practices).</w:t>
      </w:r>
    </w:p>
    <w:p w:rsidR="00061A90" w:rsidRPr="00A83DE6" w:rsidRDefault="00E004F2" w:rsidP="00B94AEE">
      <w:pPr>
        <w:rPr>
          <w:color w:val="FF0000"/>
          <w:lang w:val="en-GB"/>
        </w:rPr>
      </w:pPr>
      <w:r w:rsidRPr="00A83DE6">
        <w:rPr>
          <w:color w:val="2E74B5" w:themeColor="accent1" w:themeShade="BF"/>
          <w:lang w:val="en-GB"/>
        </w:rPr>
        <w:t>Dates</w:t>
      </w:r>
      <w:r w:rsidRPr="00A83DE6">
        <w:rPr>
          <w:color w:val="FF0000"/>
          <w:lang w:val="en-GB"/>
        </w:rPr>
        <w:t xml:space="preserve"> </w:t>
      </w:r>
    </w:p>
    <w:p w:rsidR="00C92591" w:rsidRPr="00A83DE6" w:rsidRDefault="00C92591" w:rsidP="00B94AEE">
      <w:pPr>
        <w:rPr>
          <w:lang w:val="en-GB"/>
        </w:rPr>
      </w:pPr>
      <w:r w:rsidRPr="00A83DE6">
        <w:rPr>
          <w:lang w:val="en-GB"/>
        </w:rPr>
        <w:t>Two days in spring or autumn 2019 preferably around a weekend.</w:t>
      </w:r>
    </w:p>
    <w:p w:rsidR="00B94AEE" w:rsidRPr="00A83DE6" w:rsidRDefault="00061A90" w:rsidP="00B94AEE">
      <w:pPr>
        <w:rPr>
          <w:color w:val="2E74B5" w:themeColor="accent1" w:themeShade="BF"/>
          <w:lang w:val="en-GB"/>
        </w:rPr>
      </w:pPr>
      <w:r w:rsidRPr="00A83DE6">
        <w:rPr>
          <w:color w:val="2E74B5" w:themeColor="accent1" w:themeShade="BF"/>
          <w:lang w:val="en-GB"/>
        </w:rPr>
        <w:t>Travel and Venue Information</w:t>
      </w:r>
    </w:p>
    <w:p w:rsidR="00512F08" w:rsidRPr="00A83DE6" w:rsidRDefault="00061A90" w:rsidP="00B94AEE">
      <w:pPr>
        <w:rPr>
          <w:lang w:val="en-GB"/>
        </w:rPr>
      </w:pPr>
      <w:r w:rsidRPr="00A83DE6">
        <w:rPr>
          <w:lang w:val="en-GB"/>
        </w:rPr>
        <w:t xml:space="preserve">Open </w:t>
      </w:r>
      <w:r w:rsidR="00C92591" w:rsidRPr="00A83DE6">
        <w:rPr>
          <w:lang w:val="en-GB"/>
        </w:rPr>
        <w:t>University</w:t>
      </w:r>
      <w:r w:rsidR="00512F08" w:rsidRPr="00A83DE6">
        <w:rPr>
          <w:lang w:val="en-GB"/>
        </w:rPr>
        <w:t xml:space="preserve"> </w:t>
      </w:r>
      <w:r w:rsidRPr="00A83DE6">
        <w:rPr>
          <w:lang w:val="en-GB"/>
        </w:rPr>
        <w:t xml:space="preserve">in </w:t>
      </w:r>
      <w:r w:rsidR="00512F08" w:rsidRPr="00A83DE6">
        <w:rPr>
          <w:lang w:val="en-GB"/>
        </w:rPr>
        <w:t>Heerlen</w:t>
      </w:r>
      <w:r w:rsidRPr="00A83DE6">
        <w:rPr>
          <w:lang w:val="en-GB"/>
        </w:rPr>
        <w:t>, Netherlands</w:t>
      </w:r>
    </w:p>
    <w:p w:rsidR="00061A90" w:rsidRPr="00A83DE6" w:rsidRDefault="00061A90" w:rsidP="00061A90">
      <w:pPr>
        <w:rPr>
          <w:color w:val="FF0000"/>
          <w:lang w:val="en-GB"/>
        </w:rPr>
      </w:pPr>
      <w:r w:rsidRPr="00A83DE6">
        <w:rPr>
          <w:color w:val="2E74B5" w:themeColor="accent1" w:themeShade="BF"/>
          <w:lang w:val="en-GB"/>
        </w:rPr>
        <w:t>Information for registration</w:t>
      </w:r>
    </w:p>
    <w:p w:rsidR="00061A90" w:rsidRPr="00A83DE6" w:rsidRDefault="002525E8" w:rsidP="00061A90">
      <w:pPr>
        <w:rPr>
          <w:lang w:val="en-GB"/>
        </w:rPr>
      </w:pPr>
      <w:r>
        <w:rPr>
          <w:lang w:val="en-GB"/>
        </w:rPr>
        <w:t>Contribution / Rate</w:t>
      </w:r>
      <w:r w:rsidR="00061A90" w:rsidRPr="00A83DE6">
        <w:rPr>
          <w:lang w:val="en-GB"/>
        </w:rPr>
        <w:t>: € ???</w:t>
      </w:r>
    </w:p>
    <w:p w:rsidR="00061A90" w:rsidRPr="00A83DE6" w:rsidRDefault="00061A90" w:rsidP="00061A90">
      <w:pPr>
        <w:rPr>
          <w:lang w:val="en-GB"/>
        </w:rPr>
      </w:pPr>
      <w:r w:rsidRPr="00A83DE6">
        <w:rPr>
          <w:lang w:val="en-GB"/>
        </w:rPr>
        <w:t>Full Conference registration includes all refreshments, lunch &amp; dinn</w:t>
      </w:r>
      <w:r w:rsidR="00ED743F">
        <w:rPr>
          <w:lang w:val="en-GB"/>
        </w:rPr>
        <w:t>er as well as social activities.</w:t>
      </w:r>
    </w:p>
    <w:p w:rsidR="00BE36B4" w:rsidRPr="00A83DE6" w:rsidRDefault="00BE36B4" w:rsidP="00B94AEE">
      <w:pPr>
        <w:rPr>
          <w:color w:val="2E74B5" w:themeColor="accent1" w:themeShade="BF"/>
          <w:lang w:val="en-GB"/>
        </w:rPr>
      </w:pPr>
      <w:r w:rsidRPr="00A83DE6">
        <w:rPr>
          <w:color w:val="2E74B5" w:themeColor="accent1" w:themeShade="BF"/>
          <w:lang w:val="en-GB"/>
        </w:rPr>
        <w:t xml:space="preserve">Financial support </w:t>
      </w:r>
    </w:p>
    <w:p w:rsidR="00BE36B4" w:rsidRPr="00A83DE6" w:rsidRDefault="00BE36B4" w:rsidP="00B94AEE">
      <w:pPr>
        <w:rPr>
          <w:lang w:val="en-GB"/>
        </w:rPr>
      </w:pPr>
      <w:r w:rsidRPr="00A83DE6">
        <w:rPr>
          <w:lang w:val="en-GB"/>
        </w:rPr>
        <w:t>Erasmus individual training opportunities for staff</w:t>
      </w:r>
    </w:p>
    <w:p w:rsidR="00BE36B4" w:rsidRPr="00A83DE6" w:rsidRDefault="00A22403" w:rsidP="00B94AEE">
      <w:pPr>
        <w:rPr>
          <w:lang w:val="en-GB"/>
        </w:rPr>
      </w:pPr>
      <w:hyperlink r:id="rId7" w:history="1">
        <w:r w:rsidR="00BE36B4" w:rsidRPr="00A83DE6">
          <w:rPr>
            <w:rStyle w:val="Hyperlink"/>
            <w:lang w:val="en-GB"/>
          </w:rPr>
          <w:t>https://ec.europa.eu/programmes/erasmus-plus/opportunities/individuals/staff-training/higher-education_en</w:t>
        </w:r>
      </w:hyperlink>
      <w:r w:rsidR="00BE36B4" w:rsidRPr="00A83DE6">
        <w:rPr>
          <w:lang w:val="en-GB"/>
        </w:rPr>
        <w:t xml:space="preserve"> </w:t>
      </w:r>
    </w:p>
    <w:p w:rsidR="00B94AEE" w:rsidRDefault="00BE36B4" w:rsidP="00B94AEE">
      <w:pPr>
        <w:rPr>
          <w:lang w:val="en-GB"/>
        </w:rPr>
      </w:pPr>
      <w:r w:rsidRPr="00A83DE6">
        <w:rPr>
          <w:lang w:val="en-GB"/>
        </w:rPr>
        <w:t xml:space="preserve">EU grants provide a contribution to your costs for travel and subsistence during your time abroad. </w:t>
      </w:r>
    </w:p>
    <w:p w:rsidR="00ED743F" w:rsidRDefault="00ED743F" w:rsidP="00B94AEE">
      <w:pPr>
        <w:rPr>
          <w:lang w:val="en-GB"/>
        </w:rPr>
      </w:pPr>
    </w:p>
    <w:p w:rsidR="00ED743F" w:rsidRDefault="00ED743F" w:rsidP="00B94AEE">
      <w:pPr>
        <w:rPr>
          <w:b/>
          <w:lang w:val="en-GB"/>
        </w:rPr>
      </w:pPr>
      <w:r w:rsidRPr="00ED743F">
        <w:rPr>
          <w:b/>
          <w:lang w:val="en-GB"/>
        </w:rPr>
        <w:t>Note EADTU:</w:t>
      </w:r>
    </w:p>
    <w:p w:rsidR="00ED743F" w:rsidRDefault="00ED743F" w:rsidP="00B94AEE">
      <w:pPr>
        <w:rPr>
          <w:lang w:val="en-GB"/>
        </w:rPr>
      </w:pPr>
      <w:r w:rsidRPr="00ED743F">
        <w:rPr>
          <w:lang w:val="en-GB"/>
        </w:rPr>
        <w:t xml:space="preserve">This </w:t>
      </w:r>
      <w:r>
        <w:rPr>
          <w:lang w:val="en-GB"/>
        </w:rPr>
        <w:t>is a concrete proposal of OUNL.</w:t>
      </w:r>
    </w:p>
    <w:p w:rsidR="00ED743F" w:rsidRPr="00ED743F" w:rsidRDefault="00ED743F" w:rsidP="00B94AEE">
      <w:pPr>
        <w:rPr>
          <w:lang w:val="en-GB"/>
        </w:rPr>
      </w:pPr>
      <w:r>
        <w:rPr>
          <w:lang w:val="en-GB"/>
        </w:rPr>
        <w:t xml:space="preserve">On other occasions, the need of such exchange and cooperation was also expressed by other open and distance universities to the EADTU Secretariat. </w:t>
      </w:r>
    </w:p>
    <w:p w:rsidR="00ED743F" w:rsidRPr="00A83DE6" w:rsidRDefault="00ED743F" w:rsidP="00B94AEE">
      <w:pPr>
        <w:rPr>
          <w:lang w:val="en-GB"/>
        </w:rPr>
      </w:pPr>
    </w:p>
    <w:p w:rsidR="00BE36B4" w:rsidRPr="00A83DE6" w:rsidRDefault="00BE36B4" w:rsidP="00B94AEE">
      <w:pPr>
        <w:rPr>
          <w:color w:val="FF0000"/>
          <w:lang w:val="en-GB"/>
        </w:rPr>
      </w:pPr>
    </w:p>
    <w:sectPr w:rsidR="00BE36B4" w:rsidRPr="00A83D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403" w:rsidRDefault="00A22403" w:rsidP="008B2F84">
      <w:pPr>
        <w:spacing w:after="0" w:line="240" w:lineRule="auto"/>
      </w:pPr>
      <w:r>
        <w:separator/>
      </w:r>
    </w:p>
  </w:endnote>
  <w:endnote w:type="continuationSeparator" w:id="0">
    <w:p w:rsidR="00A22403" w:rsidRDefault="00A22403" w:rsidP="008B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403" w:rsidRDefault="00A22403" w:rsidP="008B2F84">
      <w:pPr>
        <w:spacing w:after="0" w:line="240" w:lineRule="auto"/>
      </w:pPr>
      <w:r>
        <w:separator/>
      </w:r>
    </w:p>
  </w:footnote>
  <w:footnote w:type="continuationSeparator" w:id="0">
    <w:p w:rsidR="00A22403" w:rsidRDefault="00A22403" w:rsidP="008B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F84" w:rsidRPr="00750AA0" w:rsidRDefault="008B2F84" w:rsidP="008B2F84">
    <w:pPr>
      <w:pStyle w:val="Normaalweb"/>
      <w:numPr>
        <w:ilvl w:val="0"/>
        <w:numId w:val="6"/>
      </w:numPr>
      <w:shd w:val="clear" w:color="auto" w:fill="FFFFFF"/>
      <w:rPr>
        <w:rFonts w:ascii="Calibri" w:hAnsi="Calibri"/>
        <w:color w:val="000000"/>
        <w:sz w:val="22"/>
        <w:szCs w:val="22"/>
      </w:rPr>
    </w:pPr>
    <w:r>
      <w:tab/>
    </w:r>
    <w:r>
      <w:tab/>
      <w:t xml:space="preserve">Annex 15 </w:t>
    </w:r>
    <w:r w:rsidRPr="00750AA0">
      <w:rPr>
        <w:rFonts w:ascii="Calibri" w:hAnsi="Calibri"/>
        <w:color w:val="000000"/>
        <w:sz w:val="22"/>
        <w:szCs w:val="22"/>
      </w:rPr>
      <w:t>Support Services in Online Distance Teaching Universities</w:t>
    </w:r>
  </w:p>
  <w:p w:rsidR="008B2F84" w:rsidRDefault="008B2F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601B"/>
    <w:multiLevelType w:val="hybridMultilevel"/>
    <w:tmpl w:val="42F66482"/>
    <w:lvl w:ilvl="0" w:tplc="094CE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59C5"/>
    <w:multiLevelType w:val="hybridMultilevel"/>
    <w:tmpl w:val="2D880D36"/>
    <w:lvl w:ilvl="0" w:tplc="1D862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52B6"/>
    <w:multiLevelType w:val="hybridMultilevel"/>
    <w:tmpl w:val="A14EC3EC"/>
    <w:lvl w:ilvl="0" w:tplc="30F8F4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59FB"/>
    <w:multiLevelType w:val="hybridMultilevel"/>
    <w:tmpl w:val="0270E712"/>
    <w:lvl w:ilvl="0" w:tplc="D010B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E696F"/>
    <w:multiLevelType w:val="hybridMultilevel"/>
    <w:tmpl w:val="1ECE4DB8"/>
    <w:lvl w:ilvl="0" w:tplc="D33AE474">
      <w:start w:val="1"/>
      <w:numFmt w:val="decimal"/>
      <w:lvlText w:val="%1."/>
      <w:lvlJc w:val="left"/>
      <w:pPr>
        <w:ind w:left="786" w:hanging="360"/>
      </w:pPr>
      <w:rPr>
        <w:rFonts w:hint="default"/>
        <w:lang w:val="en-GB"/>
      </w:rPr>
    </w:lvl>
    <w:lvl w:ilvl="1" w:tplc="04130019">
      <w:start w:val="1"/>
      <w:numFmt w:val="lowerLetter"/>
      <w:lvlText w:val="%2."/>
      <w:lvlJc w:val="left"/>
      <w:pPr>
        <w:ind w:left="1620" w:hanging="360"/>
      </w:pPr>
    </w:lvl>
    <w:lvl w:ilvl="2" w:tplc="0413001B">
      <w:start w:val="1"/>
      <w:numFmt w:val="lowerRoman"/>
      <w:lvlText w:val="%3."/>
      <w:lvlJc w:val="right"/>
      <w:pPr>
        <w:ind w:left="2340" w:hanging="180"/>
      </w:pPr>
    </w:lvl>
    <w:lvl w:ilvl="3" w:tplc="F4C83768">
      <w:numFmt w:val="bullet"/>
      <w:lvlText w:val="-"/>
      <w:lvlJc w:val="left"/>
      <w:pPr>
        <w:ind w:left="3060" w:hanging="360"/>
      </w:pPr>
      <w:rPr>
        <w:rFonts w:ascii="Calibri" w:eastAsia="Times New Roman" w:hAnsi="Calibri" w:cs="Calibri" w:hint="default"/>
      </w:rPr>
    </w:lvl>
    <w:lvl w:ilvl="4" w:tplc="9D42996C">
      <w:start w:val="1"/>
      <w:numFmt w:val="lowerLetter"/>
      <w:lvlText w:val="%5)"/>
      <w:lvlJc w:val="left"/>
      <w:pPr>
        <w:ind w:left="378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9056E7"/>
    <w:multiLevelType w:val="hybridMultilevel"/>
    <w:tmpl w:val="C2BE76CC"/>
    <w:lvl w:ilvl="0" w:tplc="3DEA894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EE"/>
    <w:rsid w:val="00024B0A"/>
    <w:rsid w:val="00061A90"/>
    <w:rsid w:val="00160561"/>
    <w:rsid w:val="001853C6"/>
    <w:rsid w:val="001E666B"/>
    <w:rsid w:val="002525E8"/>
    <w:rsid w:val="00293507"/>
    <w:rsid w:val="00376097"/>
    <w:rsid w:val="00417326"/>
    <w:rsid w:val="00494797"/>
    <w:rsid w:val="004A5F75"/>
    <w:rsid w:val="004B4C5C"/>
    <w:rsid w:val="00512F08"/>
    <w:rsid w:val="006E3B26"/>
    <w:rsid w:val="007B1626"/>
    <w:rsid w:val="0086047E"/>
    <w:rsid w:val="008927CA"/>
    <w:rsid w:val="008B2F84"/>
    <w:rsid w:val="009D3940"/>
    <w:rsid w:val="00A22403"/>
    <w:rsid w:val="00A83DE6"/>
    <w:rsid w:val="00B94AEE"/>
    <w:rsid w:val="00BB4161"/>
    <w:rsid w:val="00BE00C6"/>
    <w:rsid w:val="00BE36B4"/>
    <w:rsid w:val="00BF5B4F"/>
    <w:rsid w:val="00C72330"/>
    <w:rsid w:val="00C83270"/>
    <w:rsid w:val="00C92591"/>
    <w:rsid w:val="00CF29F1"/>
    <w:rsid w:val="00D562B8"/>
    <w:rsid w:val="00E004F2"/>
    <w:rsid w:val="00E320AE"/>
    <w:rsid w:val="00ED743F"/>
    <w:rsid w:val="00F4187F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78B8"/>
  <w15:chartTrackingRefBased/>
  <w15:docId w15:val="{98C9BD2E-BEF1-442C-A88C-18581FB4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16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E36B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B2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F84"/>
  </w:style>
  <w:style w:type="paragraph" w:styleId="Voettekst">
    <w:name w:val="footer"/>
    <w:basedOn w:val="Standaard"/>
    <w:link w:val="VoettekstChar"/>
    <w:uiPriority w:val="99"/>
    <w:unhideWhenUsed/>
    <w:rsid w:val="008B2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F84"/>
  </w:style>
  <w:style w:type="paragraph" w:styleId="Normaalweb">
    <w:name w:val="Normal (Web)"/>
    <w:basedOn w:val="Standaard"/>
    <w:uiPriority w:val="99"/>
    <w:unhideWhenUsed/>
    <w:rsid w:val="008B2F84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opportunities/individuals/staff-training/higher-education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Open Universiteit Nederand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Hilbers, Emilie</dc:creator>
  <cp:keywords/>
  <dc:description/>
  <cp:lastModifiedBy>George Ubachs</cp:lastModifiedBy>
  <cp:revision>3</cp:revision>
  <dcterms:created xsi:type="dcterms:W3CDTF">2018-09-21T09:34:00Z</dcterms:created>
  <dcterms:modified xsi:type="dcterms:W3CDTF">2018-09-21T09:34:00Z</dcterms:modified>
</cp:coreProperties>
</file>